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ED37" w14:textId="0A1FC9A0" w:rsidR="00F4035F" w:rsidRDefault="00461942">
      <w:r>
        <w:t>TI 22 – 5</w:t>
      </w:r>
      <w:r w:rsidR="0091688A">
        <w:t>4</w:t>
      </w:r>
      <w:r>
        <w:t xml:space="preserve">. Technology Example – ABB </w:t>
      </w:r>
      <w:r w:rsidR="0091688A">
        <w:t>“</w:t>
      </w:r>
      <w:r>
        <w:t xml:space="preserve">ESP </w:t>
      </w:r>
      <w:r w:rsidR="0091688A">
        <w:t>Automated</w:t>
      </w:r>
      <w:r>
        <w:t xml:space="preserve"> Control Systems</w:t>
      </w:r>
      <w:r w:rsidR="0091688A">
        <w:t>”</w:t>
      </w:r>
    </w:p>
    <w:p w14:paraId="6F4711A3" w14:textId="6D371AB5" w:rsidR="00461942" w:rsidRDefault="00461942">
      <w:r>
        <w:t>ABB Web page snapshot:</w:t>
      </w:r>
    </w:p>
    <w:p w14:paraId="5F3C4794" w14:textId="2692D1A2" w:rsidR="00461942" w:rsidRDefault="00461942"/>
    <w:p w14:paraId="6980F7A9" w14:textId="3BEE4263" w:rsidR="00461942" w:rsidRDefault="00461942">
      <w:r w:rsidRPr="00461942">
        <w:drawing>
          <wp:inline distT="0" distB="0" distL="0" distR="0" wp14:anchorId="71DC8253" wp14:editId="29426873">
            <wp:extent cx="5731510" cy="6949440"/>
            <wp:effectExtent l="0" t="0" r="254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926D" w14:textId="085D1B7F" w:rsidR="00461942" w:rsidRDefault="00461942">
      <w:r>
        <w:t>If you are interested in this example of ESP control Technology – here is a useful link to the vendors webpage for further information.</w:t>
      </w:r>
    </w:p>
    <w:p w14:paraId="11D655DE" w14:textId="44BBCD68" w:rsidR="00461942" w:rsidRDefault="00461942">
      <w:r>
        <w:t xml:space="preserve">Link: </w:t>
      </w:r>
      <w:hyperlink r:id="rId5" w:history="1">
        <w:r>
          <w:rPr>
            <w:rStyle w:val="Hyperlink"/>
          </w:rPr>
          <w:t>Electric submersible pump control - Artificial lift (Oil and gas) | ABB</w:t>
        </w:r>
      </w:hyperlink>
    </w:p>
    <w:p w14:paraId="73C3DC7B" w14:textId="77777777" w:rsidR="00461942" w:rsidRDefault="00461942"/>
    <w:sectPr w:rsidR="00461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42"/>
    <w:rsid w:val="00461942"/>
    <w:rsid w:val="0091688A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5276"/>
  <w15:chartTrackingRefBased/>
  <w15:docId w15:val="{86AA79E8-85FE-4FD5-B0E4-507A9C9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abb.com/drives/segments/oil-and-gas/artificial-lift/electric-submersible-pump-contro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834311B9-AB18-41E8-8B16-B2F53CF16E93}"/>
</file>

<file path=customXml/itemProps2.xml><?xml version="1.0" encoding="utf-8"?>
<ds:datastoreItem xmlns:ds="http://schemas.openxmlformats.org/officeDocument/2006/customXml" ds:itemID="{2BAC0B21-79F0-4B53-A5A3-CA0CE69D7CE5}"/>
</file>

<file path=customXml/itemProps3.xml><?xml version="1.0" encoding="utf-8"?>
<ds:datastoreItem xmlns:ds="http://schemas.openxmlformats.org/officeDocument/2006/customXml" ds:itemID="{189FDEF0-6B99-468F-878B-D9999CED4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2023-01-23T14:02:00Z</dcterms:created>
  <dcterms:modified xsi:type="dcterms:W3CDTF">2023-01-23T14:09:00Z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